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D1B05" w14:textId="5C0FF1C0" w:rsidR="00F6159F" w:rsidRDefault="004B075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Safer Routes to School – General Child Pedestrian Training </w:t>
      </w:r>
    </w:p>
    <w:p w14:paraId="158BE9EC" w14:textId="174A2B00" w:rsidR="00D65AE6" w:rsidRPr="00804364" w:rsidRDefault="004B0750">
      <w:pPr>
        <w:rPr>
          <w:b/>
          <w:sz w:val="4"/>
          <w:szCs w:val="4"/>
        </w:rPr>
      </w:pPr>
      <w:r>
        <w:rPr>
          <w:b/>
          <w:sz w:val="28"/>
        </w:rPr>
        <w:t xml:space="preserve">Target Group - </w:t>
      </w:r>
      <w:r w:rsidR="00D5076D">
        <w:rPr>
          <w:b/>
          <w:sz w:val="28"/>
        </w:rPr>
        <w:t>First School, Middle School, Primary School</w:t>
      </w:r>
      <w:r w:rsidR="00562116" w:rsidRPr="00804364">
        <w:rPr>
          <w:b/>
          <w:sz w:val="4"/>
          <w:szCs w:val="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6"/>
        <w:gridCol w:w="3636"/>
      </w:tblGrid>
      <w:tr w:rsidR="00ED4A12" w14:paraId="158BE9F3" w14:textId="251F2022" w:rsidTr="00D65AE6">
        <w:tc>
          <w:tcPr>
            <w:tcW w:w="0" w:type="auto"/>
          </w:tcPr>
          <w:p w14:paraId="158BE9ED" w14:textId="1285DB6C" w:rsidR="00D65AE6" w:rsidRDefault="00D65AE6">
            <w:r w:rsidRPr="00D65AE6">
              <w:rPr>
                <w:b/>
              </w:rPr>
              <w:t>Objective:</w:t>
            </w:r>
            <w:r>
              <w:t xml:space="preserve"> </w:t>
            </w:r>
          </w:p>
          <w:p w14:paraId="339388A8" w14:textId="02622675" w:rsidR="00562116" w:rsidRDefault="00D65AE6" w:rsidP="00562116">
            <w:r w:rsidRPr="00D65AE6">
              <w:t xml:space="preserve">To </w:t>
            </w:r>
            <w:r w:rsidR="008414A1">
              <w:t xml:space="preserve">provide </w:t>
            </w:r>
            <w:r w:rsidR="00D5076D">
              <w:t>pupils</w:t>
            </w:r>
            <w:r w:rsidR="008414A1">
              <w:t xml:space="preserve"> with </w:t>
            </w:r>
            <w:r w:rsidR="00B26A38">
              <w:t xml:space="preserve">knowledge of </w:t>
            </w:r>
            <w:r w:rsidR="004B0750">
              <w:t xml:space="preserve">the </w:t>
            </w:r>
            <w:r w:rsidR="00B26A38">
              <w:t xml:space="preserve">safer crossing places in proximity to their school. </w:t>
            </w:r>
            <w:r w:rsidR="000E2437">
              <w:t xml:space="preserve"> </w:t>
            </w:r>
          </w:p>
          <w:p w14:paraId="3DEE625C" w14:textId="77777777" w:rsidR="00562116" w:rsidRDefault="00562116" w:rsidP="00562116"/>
          <w:p w14:paraId="6454CF11" w14:textId="77777777" w:rsidR="008414A1" w:rsidRDefault="008414A1" w:rsidP="008414A1">
            <w:r w:rsidRPr="008414A1">
              <w:rPr>
                <w:b/>
              </w:rPr>
              <w:t>Outcome:</w:t>
            </w:r>
            <w:r>
              <w:t xml:space="preserve"> </w:t>
            </w:r>
          </w:p>
          <w:p w14:paraId="158BE9EE" w14:textId="56A7F6E2" w:rsidR="00B26A38" w:rsidRPr="00D65AE6" w:rsidRDefault="00B26A38" w:rsidP="004B0750">
            <w:r>
              <w:t>P</w:t>
            </w:r>
            <w:r w:rsidR="00D5076D">
              <w:t>upils</w:t>
            </w:r>
            <w:r w:rsidR="00254B1F">
              <w:t xml:space="preserve"> will </w:t>
            </w:r>
            <w:r>
              <w:t xml:space="preserve">be able to identify and be aware of </w:t>
            </w:r>
            <w:r w:rsidR="00254B1F">
              <w:t xml:space="preserve">the </w:t>
            </w:r>
            <w:r>
              <w:t xml:space="preserve">safer crossing places near their school.  Where possible pupils will </w:t>
            </w:r>
            <w:r w:rsidR="004B0750">
              <w:t xml:space="preserve">take part in a walk around their school area to see the crossing places first hand. Pupils will also know about the </w:t>
            </w:r>
            <w:r w:rsidR="009C2EC5">
              <w:t>G</w:t>
            </w:r>
            <w:r>
              <w:t xml:space="preserve">reen </w:t>
            </w:r>
            <w:r w:rsidR="009C2EC5">
              <w:t>Cross C</w:t>
            </w:r>
            <w:r>
              <w:t xml:space="preserve">ode and how to apply it to cross the road safely. </w:t>
            </w:r>
          </w:p>
        </w:tc>
        <w:tc>
          <w:tcPr>
            <w:tcW w:w="0" w:type="auto"/>
          </w:tcPr>
          <w:p w14:paraId="158BE9EF" w14:textId="70A677C0" w:rsidR="00D65AE6" w:rsidRDefault="00D65AE6">
            <w:r>
              <w:rPr>
                <w:b/>
              </w:rPr>
              <w:t>Resources</w:t>
            </w:r>
            <w:r w:rsidR="00D82BCB">
              <w:rPr>
                <w:b/>
              </w:rPr>
              <w:t xml:space="preserve"> and Paperwork</w:t>
            </w:r>
            <w:r>
              <w:rPr>
                <w:b/>
              </w:rPr>
              <w:t>:</w:t>
            </w:r>
          </w:p>
          <w:p w14:paraId="7814B479" w14:textId="0A6A17D8" w:rsidR="00423522" w:rsidRDefault="00D82BCB" w:rsidP="00B26A38">
            <w:r>
              <w:t>Teacher and Teaching Assistants</w:t>
            </w:r>
            <w:r w:rsidR="00971BCF">
              <w:t>.</w:t>
            </w:r>
          </w:p>
          <w:p w14:paraId="76DBA8F4" w14:textId="77777777" w:rsidR="00D82BCB" w:rsidRDefault="00D82BCB" w:rsidP="00B26A38"/>
          <w:p w14:paraId="2E6EF862" w14:textId="23217BEF" w:rsidR="00D82BCB" w:rsidRDefault="00D82BCB" w:rsidP="00B26A38">
            <w:r>
              <w:t>Map of safer crossing places</w:t>
            </w:r>
            <w:r w:rsidR="00971BCF">
              <w:t>.</w:t>
            </w:r>
          </w:p>
          <w:p w14:paraId="723BA6C2" w14:textId="77777777" w:rsidR="00D82BCB" w:rsidRDefault="00D82BCB" w:rsidP="00B26A38"/>
          <w:p w14:paraId="5AF7A47C" w14:textId="0AAEA01A" w:rsidR="00ED4A12" w:rsidRDefault="00ED4A12" w:rsidP="00ED4A12">
            <w:r>
              <w:t>The Green Cross Code information sheet</w:t>
            </w:r>
            <w:r w:rsidR="00971BCF">
              <w:t>.</w:t>
            </w:r>
          </w:p>
          <w:p w14:paraId="696E1025" w14:textId="77777777" w:rsidR="00ED4A12" w:rsidRDefault="00ED4A12" w:rsidP="00ED4A12"/>
          <w:p w14:paraId="2F716051" w14:textId="6840C176" w:rsidR="00ED4A12" w:rsidRDefault="00ED4A12" w:rsidP="00ED4A12">
            <w:r>
              <w:t>Set of safer crossing places posters</w:t>
            </w:r>
            <w:r w:rsidR="00971BCF">
              <w:t>.</w:t>
            </w:r>
          </w:p>
          <w:p w14:paraId="2B88D70C" w14:textId="77777777" w:rsidR="00ED4A12" w:rsidRDefault="00ED4A12" w:rsidP="00ED4A12"/>
          <w:p w14:paraId="4AAD19E8" w14:textId="174AB8AA" w:rsidR="00D82BCB" w:rsidRDefault="00D82BCB" w:rsidP="00B26A38">
            <w:r>
              <w:t>Puzzle Sheets</w:t>
            </w:r>
            <w:r w:rsidR="00971BCF">
              <w:t>.</w:t>
            </w:r>
          </w:p>
          <w:p w14:paraId="6DC7C926" w14:textId="77777777" w:rsidR="00D82BCB" w:rsidRDefault="00D82BCB" w:rsidP="00B26A38"/>
          <w:p w14:paraId="0C54CAF9" w14:textId="77777777" w:rsidR="008414A1" w:rsidRDefault="00ED4A12" w:rsidP="00ED4A12">
            <w:r>
              <w:t>Information</w:t>
            </w:r>
            <w:r w:rsidR="00D82BCB">
              <w:t xml:space="preserve"> for parents</w:t>
            </w:r>
            <w:r>
              <w:t xml:space="preserve"> and carers.</w:t>
            </w:r>
          </w:p>
          <w:p w14:paraId="158BE9F2" w14:textId="585D3F5D" w:rsidR="00ED4A12" w:rsidRPr="00D65AE6" w:rsidRDefault="00ED4A12" w:rsidP="00ED4A12"/>
        </w:tc>
      </w:tr>
      <w:tr w:rsidR="00ED4A12" w14:paraId="158BE9F7" w14:textId="15CB1D64" w:rsidTr="005C6694">
        <w:tc>
          <w:tcPr>
            <w:tcW w:w="0" w:type="auto"/>
          </w:tcPr>
          <w:p w14:paraId="158BE9F5" w14:textId="2BFB736C" w:rsidR="00D82BCB" w:rsidRPr="00D65AE6" w:rsidRDefault="00D82BCB">
            <w:pPr>
              <w:rPr>
                <w:b/>
              </w:rPr>
            </w:pPr>
            <w:r>
              <w:rPr>
                <w:b/>
              </w:rPr>
              <w:t>Tasks</w:t>
            </w:r>
          </w:p>
        </w:tc>
        <w:tc>
          <w:tcPr>
            <w:tcW w:w="0" w:type="auto"/>
          </w:tcPr>
          <w:p w14:paraId="158BE9F6" w14:textId="6887BC37" w:rsidR="00D82BCB" w:rsidRPr="00D65AE6" w:rsidRDefault="00D82BCB">
            <w:pPr>
              <w:rPr>
                <w:b/>
              </w:rPr>
            </w:pPr>
            <w:r>
              <w:rPr>
                <w:b/>
              </w:rPr>
              <w:t>Teaching Points</w:t>
            </w:r>
            <w:r w:rsidR="00ED4A12">
              <w:rPr>
                <w:b/>
              </w:rPr>
              <w:t>/Outcomes</w:t>
            </w:r>
          </w:p>
        </w:tc>
      </w:tr>
      <w:tr w:rsidR="00ED4A12" w14:paraId="158BE9FB" w14:textId="59D57E94" w:rsidTr="0069707A">
        <w:tc>
          <w:tcPr>
            <w:tcW w:w="0" w:type="auto"/>
          </w:tcPr>
          <w:p w14:paraId="561DAB8A" w14:textId="5E05B7A2" w:rsidR="0086565B" w:rsidRPr="00D82BCB" w:rsidRDefault="00D82BCB" w:rsidP="00000476">
            <w:pPr>
              <w:rPr>
                <w:b/>
              </w:rPr>
            </w:pPr>
            <w:r w:rsidRPr="00D82BCB">
              <w:rPr>
                <w:b/>
              </w:rPr>
              <w:t>Indoors</w:t>
            </w:r>
          </w:p>
          <w:p w14:paraId="158BE9F9" w14:textId="2A89CE1C" w:rsidR="00D82BCB" w:rsidRPr="00D65AE6" w:rsidRDefault="00D82BCB" w:rsidP="00971BCF">
            <w:r>
              <w:t xml:space="preserve">Explain that </w:t>
            </w:r>
            <w:r w:rsidR="00ED4A12">
              <w:t xml:space="preserve">the children will learn </w:t>
            </w:r>
            <w:r>
              <w:t>about safer crossing places around their school and the Green Cross Code.  Divide class into 2 groups. Ensure each chil</w:t>
            </w:r>
            <w:r w:rsidR="00971BCF">
              <w:t xml:space="preserve">d has suitable outdoor clothing, </w:t>
            </w:r>
            <w:r>
              <w:t>if possi</w:t>
            </w:r>
            <w:r w:rsidR="00971BCF">
              <w:t>ble provide each pupil with a hi-</w:t>
            </w:r>
            <w:r>
              <w:t xml:space="preserve">vis vest and if appropriate a copy of the map </w:t>
            </w:r>
            <w:r w:rsidR="00ED4A12">
              <w:t>showing</w:t>
            </w:r>
            <w:r>
              <w:t xml:space="preserve"> the safer crossing places. </w:t>
            </w:r>
            <w:r w:rsidR="00ED4A12">
              <w:t xml:space="preserve"> Go through the steps of the Green Cross Code.</w:t>
            </w:r>
          </w:p>
        </w:tc>
        <w:tc>
          <w:tcPr>
            <w:tcW w:w="0" w:type="auto"/>
          </w:tcPr>
          <w:p w14:paraId="157A1492" w14:textId="77777777" w:rsidR="00D82BCB" w:rsidRDefault="00D82BCB" w:rsidP="00C817D1">
            <w:r>
              <w:t xml:space="preserve">Ensure pupils understand the purpose of the training. </w:t>
            </w:r>
          </w:p>
          <w:p w14:paraId="0773E854" w14:textId="77777777" w:rsidR="00ED4A12" w:rsidRDefault="00ED4A12" w:rsidP="00C817D1"/>
          <w:p w14:paraId="158BE9FA" w14:textId="5829E3D2" w:rsidR="00ED4A12" w:rsidRPr="00106B01" w:rsidRDefault="00ED4A12" w:rsidP="00C817D1">
            <w:r>
              <w:t xml:space="preserve">Ensure pupils can recite the steps of the Green Cross Code. </w:t>
            </w:r>
          </w:p>
        </w:tc>
      </w:tr>
      <w:tr w:rsidR="00ED4A12" w14:paraId="158BEA03" w14:textId="491FE221" w:rsidTr="00F91BFC">
        <w:tc>
          <w:tcPr>
            <w:tcW w:w="0" w:type="auto"/>
          </w:tcPr>
          <w:p w14:paraId="4B4AB7FB" w14:textId="4BE652DD" w:rsidR="0086565B" w:rsidRPr="00D82BCB" w:rsidRDefault="00D82BCB" w:rsidP="00000476">
            <w:pPr>
              <w:rPr>
                <w:b/>
              </w:rPr>
            </w:pPr>
            <w:r w:rsidRPr="00D82BCB">
              <w:rPr>
                <w:b/>
              </w:rPr>
              <w:t>Outside</w:t>
            </w:r>
          </w:p>
          <w:p w14:paraId="2D1B3FD2" w14:textId="4E6A8740" w:rsidR="00D82BCB" w:rsidRDefault="00D82BCB" w:rsidP="00000476">
            <w:r>
              <w:t xml:space="preserve">Take class to the school gates and give a brief explanation of the features outside the school. </w:t>
            </w:r>
          </w:p>
          <w:p w14:paraId="7D22794C" w14:textId="77777777" w:rsidR="00D82BCB" w:rsidRDefault="00D82BCB" w:rsidP="00000476"/>
          <w:p w14:paraId="2E944362" w14:textId="03B4CA56" w:rsidR="00D82BCB" w:rsidRDefault="00D82BCB" w:rsidP="00D82BCB">
            <w:pPr>
              <w:pStyle w:val="ListParagraph"/>
              <w:numPr>
                <w:ilvl w:val="0"/>
                <w:numId w:val="11"/>
              </w:numPr>
            </w:pPr>
            <w:r>
              <w:t>Double yellow lines – no parking</w:t>
            </w:r>
            <w:r w:rsidR="00971BCF">
              <w:t>;</w:t>
            </w:r>
          </w:p>
          <w:p w14:paraId="7BE55CD9" w14:textId="5A0882C7" w:rsidR="00D82BCB" w:rsidRDefault="00D82BCB" w:rsidP="00D82BCB">
            <w:pPr>
              <w:pStyle w:val="ListParagraph"/>
              <w:numPr>
                <w:ilvl w:val="0"/>
                <w:numId w:val="11"/>
              </w:numPr>
            </w:pPr>
            <w:r>
              <w:t>School Keep Clear markings (yellow zig zags) – no parkin</w:t>
            </w:r>
            <w:r w:rsidR="00971BCF">
              <w:t>g or picking up or dropping off;</w:t>
            </w:r>
          </w:p>
          <w:p w14:paraId="5D9B4573" w14:textId="138DFD96" w:rsidR="00D82BCB" w:rsidRDefault="00D82BCB" w:rsidP="00D82BCB">
            <w:pPr>
              <w:pStyle w:val="ListParagraph"/>
              <w:numPr>
                <w:ilvl w:val="0"/>
                <w:numId w:val="11"/>
              </w:numPr>
            </w:pPr>
            <w:r>
              <w:t>School related road signs – to warn drivers that there will be children crossing the road</w:t>
            </w:r>
            <w:r w:rsidR="00971BCF">
              <w:t>;</w:t>
            </w:r>
          </w:p>
          <w:p w14:paraId="67D37498" w14:textId="49462F8B" w:rsidR="00D82BCB" w:rsidRDefault="00D82BCB" w:rsidP="00D82BCB">
            <w:pPr>
              <w:pStyle w:val="ListParagraph"/>
              <w:numPr>
                <w:ilvl w:val="0"/>
                <w:numId w:val="11"/>
              </w:numPr>
            </w:pPr>
            <w:r>
              <w:t>Guardrail – to prevent children from getting on to the road</w:t>
            </w:r>
            <w:r w:rsidR="00971BCF">
              <w:t>;</w:t>
            </w:r>
          </w:p>
          <w:p w14:paraId="09F4E7FC" w14:textId="5EE65ECC" w:rsidR="00D82BCB" w:rsidRDefault="00D82BCB" w:rsidP="00D82BCB">
            <w:pPr>
              <w:pStyle w:val="ListParagraph"/>
              <w:numPr>
                <w:ilvl w:val="0"/>
                <w:numId w:val="11"/>
              </w:numPr>
            </w:pPr>
            <w:r>
              <w:t xml:space="preserve">Dropped kerb – to make it easier for pedestrians with pushchairs or wheelchairs to cross the road. Likely to be a safer crossing place. </w:t>
            </w:r>
          </w:p>
          <w:p w14:paraId="2817BE3D" w14:textId="77777777" w:rsidR="00D82BCB" w:rsidRDefault="00D82BCB" w:rsidP="00000476"/>
          <w:p w14:paraId="158BEA01" w14:textId="72C26ADD" w:rsidR="00D82BCB" w:rsidRDefault="00D82BCB" w:rsidP="00FA27BB"/>
        </w:tc>
        <w:tc>
          <w:tcPr>
            <w:tcW w:w="0" w:type="auto"/>
          </w:tcPr>
          <w:p w14:paraId="1D383DE8" w14:textId="06FC664E" w:rsidR="00D82BCB" w:rsidRDefault="00D82BCB" w:rsidP="005F7E48">
            <w:r>
              <w:t xml:space="preserve">Children are observing their environments and become familiar with the area outside the school gates.  </w:t>
            </w:r>
          </w:p>
          <w:p w14:paraId="158BEA02" w14:textId="732A51EF" w:rsidR="00D82BCB" w:rsidRDefault="00D82BCB" w:rsidP="00725A9B"/>
        </w:tc>
      </w:tr>
      <w:tr w:rsidR="00ED4A12" w14:paraId="5FB89932" w14:textId="77777777" w:rsidTr="003E7961">
        <w:tc>
          <w:tcPr>
            <w:tcW w:w="0" w:type="auto"/>
          </w:tcPr>
          <w:p w14:paraId="69BE0527" w14:textId="0BCCD3CF" w:rsidR="0086565B" w:rsidRDefault="00D82BCB" w:rsidP="00725A9B">
            <w:pPr>
              <w:rPr>
                <w:b/>
              </w:rPr>
            </w:pPr>
            <w:r w:rsidRPr="00D82BCB">
              <w:rPr>
                <w:b/>
              </w:rPr>
              <w:t xml:space="preserve">Outside </w:t>
            </w:r>
          </w:p>
          <w:p w14:paraId="39D88E19" w14:textId="43D02242" w:rsidR="0086565B" w:rsidRPr="00D82BCB" w:rsidRDefault="0086565B" w:rsidP="00725A9B">
            <w:pPr>
              <w:rPr>
                <w:b/>
              </w:rPr>
            </w:pPr>
            <w:r>
              <w:rPr>
                <w:b/>
              </w:rPr>
              <w:t>Formal crossing places</w:t>
            </w:r>
          </w:p>
          <w:p w14:paraId="1EDDB796" w14:textId="4EAC30F3" w:rsidR="00D82BCB" w:rsidRDefault="00D82BCB" w:rsidP="00725A9B">
            <w:r>
              <w:t xml:space="preserve">Visit a formal crossing </w:t>
            </w:r>
            <w:r w:rsidR="00ED4A12">
              <w:t>place</w:t>
            </w:r>
            <w:r>
              <w:t xml:space="preserve"> (if applicable) </w:t>
            </w:r>
            <w:r w:rsidR="0074242C">
              <w:t>i.e.</w:t>
            </w:r>
            <w:r>
              <w:t xml:space="preserve"> a zebra crossing, a pelican, puffin or toucan crossing (traffic lights), a pedestrian refuge/island, subway or footbridge.  </w:t>
            </w:r>
            <w:r w:rsidR="00971BCF">
              <w:t>(W</w:t>
            </w:r>
            <w:r w:rsidR="00ED4A12">
              <w:t>ill be shown on map)</w:t>
            </w:r>
            <w:r w:rsidR="00971BCF">
              <w:t>.</w:t>
            </w:r>
          </w:p>
          <w:p w14:paraId="3C0B03EC" w14:textId="77777777" w:rsidR="0086565B" w:rsidRDefault="0086565B" w:rsidP="00725A9B"/>
          <w:p w14:paraId="0DA24AAE" w14:textId="5DDC2687" w:rsidR="0086565B" w:rsidRDefault="0086565B" w:rsidP="00725A9B">
            <w:r>
              <w:t xml:space="preserve">Explain that even though zebras, pelican, puffin or toucan </w:t>
            </w:r>
            <w:r>
              <w:lastRenderedPageBreak/>
              <w:t>crossings (traffic light) have controls in place to stop traffic</w:t>
            </w:r>
            <w:r w:rsidR="00971BCF">
              <w:t>,</w:t>
            </w:r>
            <w:r>
              <w:t xml:space="preserve"> a</w:t>
            </w:r>
            <w:r w:rsidR="00971BCF">
              <w:t>ll pupils should still use the</w:t>
            </w:r>
            <w:r>
              <w:t xml:space="preserve"> Green Cross Code</w:t>
            </w:r>
            <w:r w:rsidR="00ED4A12">
              <w:t xml:space="preserve"> before they step onto the road</w:t>
            </w:r>
            <w:r>
              <w:t xml:space="preserve">.  Think, Stop, Look and Listen. </w:t>
            </w:r>
          </w:p>
          <w:p w14:paraId="3AD8B1F6" w14:textId="77777777" w:rsidR="00D82BCB" w:rsidRDefault="00D82BCB" w:rsidP="00725A9B"/>
          <w:p w14:paraId="7C9BF8C0" w14:textId="77777777" w:rsidR="0086565B" w:rsidRDefault="0086565B" w:rsidP="0086565B">
            <w:r>
              <w:t>Reinforce that children should be with a trusted adult to cross roads where at all possible.</w:t>
            </w:r>
          </w:p>
          <w:p w14:paraId="324DBE54" w14:textId="48D9E190" w:rsidR="0086565B" w:rsidRDefault="0086565B" w:rsidP="0074242C"/>
        </w:tc>
        <w:tc>
          <w:tcPr>
            <w:tcW w:w="0" w:type="auto"/>
          </w:tcPr>
          <w:p w14:paraId="67A7E3B9" w14:textId="3EDEC833" w:rsidR="00D82BCB" w:rsidRDefault="00D82BCB" w:rsidP="00725A9B">
            <w:r>
              <w:lastRenderedPageBreak/>
              <w:t xml:space="preserve">Pupils are aware of the formal crossing places </w:t>
            </w:r>
            <w:r w:rsidR="0074242C">
              <w:t xml:space="preserve">in proximity to their school. </w:t>
            </w:r>
          </w:p>
          <w:p w14:paraId="074D5534" w14:textId="77777777" w:rsidR="00D82BCB" w:rsidRDefault="00D82BCB" w:rsidP="00725A9B"/>
          <w:p w14:paraId="6B8B729B" w14:textId="15AABF2D" w:rsidR="00D82BCB" w:rsidRDefault="0086565B" w:rsidP="0086565B">
            <w:r>
              <w:t xml:space="preserve">Answer any questions where possible or note them and refer them to the Road Safety Team for feedback. </w:t>
            </w:r>
          </w:p>
        </w:tc>
      </w:tr>
      <w:tr w:rsidR="00ED4A12" w14:paraId="05320E1D" w14:textId="77777777" w:rsidTr="00093DC9">
        <w:tc>
          <w:tcPr>
            <w:tcW w:w="0" w:type="auto"/>
          </w:tcPr>
          <w:p w14:paraId="4FB8A817" w14:textId="3610632D" w:rsidR="0074242C" w:rsidRPr="0086565B" w:rsidRDefault="0074242C" w:rsidP="00725A9B">
            <w:pPr>
              <w:rPr>
                <w:b/>
              </w:rPr>
            </w:pPr>
            <w:r w:rsidRPr="0086565B">
              <w:rPr>
                <w:b/>
              </w:rPr>
              <w:lastRenderedPageBreak/>
              <w:t>Outside</w:t>
            </w:r>
          </w:p>
          <w:p w14:paraId="2689C285" w14:textId="1009AF4F" w:rsidR="0086565B" w:rsidRPr="00856572" w:rsidRDefault="0086565B" w:rsidP="00725A9B">
            <w:pPr>
              <w:rPr>
                <w:b/>
              </w:rPr>
            </w:pPr>
            <w:r w:rsidRPr="0086565B">
              <w:rPr>
                <w:b/>
              </w:rPr>
              <w:t xml:space="preserve">Informal crossing Place (where no facilities are in place) </w:t>
            </w:r>
          </w:p>
          <w:p w14:paraId="69AF3F88" w14:textId="1D5E0C4F" w:rsidR="0086565B" w:rsidRDefault="0086565B" w:rsidP="0086565B">
            <w:r>
              <w:t xml:space="preserve">Visit an informal crossing place with no facilities such as a dropped kerb and explain about using the Green Cross Code to make a decision as to whether it is safe to cross the road. </w:t>
            </w:r>
          </w:p>
          <w:p w14:paraId="0A7F70F9" w14:textId="77777777" w:rsidR="0086565B" w:rsidRDefault="0086565B" w:rsidP="0086565B"/>
          <w:p w14:paraId="6C516AEA" w14:textId="5506F730" w:rsidR="0086565B" w:rsidRDefault="0086565B" w:rsidP="0086565B">
            <w:r>
              <w:t xml:space="preserve">Choose a road near the school with some traffic and parked vehicles but </w:t>
            </w:r>
            <w:r w:rsidR="00ED4A12">
              <w:t xml:space="preserve">with </w:t>
            </w:r>
            <w:r>
              <w:t>clear sight lines.</w:t>
            </w:r>
          </w:p>
          <w:p w14:paraId="032525AB" w14:textId="77777777" w:rsidR="0086565B" w:rsidRDefault="0086565B" w:rsidP="0086565B"/>
          <w:p w14:paraId="5D0993F1" w14:textId="4322BBC1" w:rsidR="0086565B" w:rsidRDefault="0086565B" w:rsidP="0086565B">
            <w:r>
              <w:t>Reinforce that children should be with a trusted adult to cross roads where at all possible.</w:t>
            </w:r>
          </w:p>
          <w:p w14:paraId="2AD08554" w14:textId="77777777" w:rsidR="0074242C" w:rsidRDefault="0074242C" w:rsidP="0086565B"/>
        </w:tc>
        <w:tc>
          <w:tcPr>
            <w:tcW w:w="0" w:type="auto"/>
          </w:tcPr>
          <w:p w14:paraId="119D637C" w14:textId="61BEE414" w:rsidR="0086565B" w:rsidRDefault="0086565B" w:rsidP="0086565B">
            <w:r>
              <w:t xml:space="preserve">Pupils are aware of the informal crossing places in proximity to their school. </w:t>
            </w:r>
          </w:p>
          <w:p w14:paraId="5DFE4E6F" w14:textId="77777777" w:rsidR="0086565B" w:rsidRDefault="0086565B" w:rsidP="0086565B"/>
          <w:p w14:paraId="1C97C375" w14:textId="0013CF9F" w:rsidR="0074242C" w:rsidRDefault="0086565B" w:rsidP="0086565B">
            <w:r>
              <w:t xml:space="preserve">Answer any questions where possible or note them and refer them to the Road Safety Team for feedback. </w:t>
            </w:r>
          </w:p>
        </w:tc>
      </w:tr>
      <w:tr w:rsidR="00ED4A12" w14:paraId="0446BE5D" w14:textId="77777777" w:rsidTr="00007C2D">
        <w:tc>
          <w:tcPr>
            <w:tcW w:w="0" w:type="auto"/>
          </w:tcPr>
          <w:p w14:paraId="49EE608F" w14:textId="1C62A968" w:rsidR="0086565B" w:rsidRPr="0086565B" w:rsidRDefault="0074242C" w:rsidP="00331740">
            <w:pPr>
              <w:rPr>
                <w:b/>
              </w:rPr>
            </w:pPr>
            <w:r w:rsidRPr="0086565B">
              <w:rPr>
                <w:b/>
              </w:rPr>
              <w:t>Indoors</w:t>
            </w:r>
          </w:p>
          <w:p w14:paraId="53042E06" w14:textId="2E2B0416" w:rsidR="0074242C" w:rsidRDefault="0086565B" w:rsidP="00331740">
            <w:r>
              <w:t xml:space="preserve">When back in the class have a </w:t>
            </w:r>
            <w:r w:rsidR="00ED4A12">
              <w:t>review</w:t>
            </w:r>
            <w:r w:rsidR="0074242C">
              <w:t xml:space="preserve"> </w:t>
            </w:r>
            <w:r w:rsidR="00ED4A12">
              <w:t>of</w:t>
            </w:r>
            <w:r w:rsidR="0074242C">
              <w:t xml:space="preserve"> the walk</w:t>
            </w:r>
            <w:r w:rsidR="00ED4A12">
              <w:t xml:space="preserve"> about</w:t>
            </w:r>
            <w:r w:rsidR="0074242C">
              <w:t xml:space="preserve"> and summarise discussions. </w:t>
            </w:r>
          </w:p>
          <w:p w14:paraId="13BE41F8" w14:textId="77777777" w:rsidR="0074242C" w:rsidRDefault="0074242C" w:rsidP="00331740"/>
          <w:p w14:paraId="7CFD0C5F" w14:textId="7340C7B4" w:rsidR="0086565B" w:rsidRDefault="0086565B" w:rsidP="00331740">
            <w:r>
              <w:t xml:space="preserve">Show pupils the safer crossing places posters and discuss which features, if any, are in proximity to the school. </w:t>
            </w:r>
          </w:p>
          <w:p w14:paraId="7EBCF73E" w14:textId="77777777" w:rsidR="0074242C" w:rsidRDefault="0074242C" w:rsidP="00331740"/>
          <w:p w14:paraId="49D80AAC" w14:textId="62669064" w:rsidR="0074242C" w:rsidRDefault="0074242C" w:rsidP="00331740">
            <w:pPr>
              <w:rPr>
                <w:b/>
              </w:rPr>
            </w:pPr>
            <w:r w:rsidRPr="005C7F98">
              <w:rPr>
                <w:b/>
              </w:rPr>
              <w:t xml:space="preserve">Remind pupils that they still need to agree their travel choices with their grown up and that they should let them know where they are at all times. </w:t>
            </w:r>
          </w:p>
          <w:p w14:paraId="20360255" w14:textId="77777777" w:rsidR="0074242C" w:rsidRDefault="0074242C" w:rsidP="00331740"/>
          <w:p w14:paraId="1EB7FC61" w14:textId="2901BCC5" w:rsidR="0074242C" w:rsidRDefault="0074242C" w:rsidP="009C2EC5"/>
        </w:tc>
        <w:tc>
          <w:tcPr>
            <w:tcW w:w="0" w:type="auto"/>
          </w:tcPr>
          <w:p w14:paraId="7805742C" w14:textId="2D333D56" w:rsidR="0074242C" w:rsidRDefault="0074242C" w:rsidP="00ED4A12">
            <w:r>
              <w:t>Pupils summarise their experience of the walk. They have a clearer understanding of how to use the crossings</w:t>
            </w:r>
            <w:r w:rsidR="00ED4A12">
              <w:t xml:space="preserve"> near their school</w:t>
            </w:r>
            <w:r>
              <w:t xml:space="preserve">. </w:t>
            </w:r>
            <w:r w:rsidR="00971BCF">
              <w:t>Pupils know what the</w:t>
            </w:r>
            <w:r w:rsidR="00ED4A12">
              <w:t xml:space="preserve"> Green Cross Code is and how to apply it. </w:t>
            </w:r>
            <w:r>
              <w:t xml:space="preserve"> </w:t>
            </w:r>
          </w:p>
        </w:tc>
      </w:tr>
    </w:tbl>
    <w:p w14:paraId="4565BDD5" w14:textId="5F793E3C" w:rsidR="006E55C4" w:rsidRDefault="006E55C4"/>
    <w:p w14:paraId="05823FBD" w14:textId="6010D0D3" w:rsidR="00ED4A12" w:rsidRDefault="00ED4A12" w:rsidP="00ED4A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r w:rsidRPr="007620BC">
        <w:rPr>
          <w:b/>
          <w:sz w:val="28"/>
          <w:szCs w:val="28"/>
        </w:rPr>
        <w:t xml:space="preserve">Further </w:t>
      </w:r>
      <w:r>
        <w:rPr>
          <w:b/>
          <w:sz w:val="28"/>
          <w:szCs w:val="28"/>
        </w:rPr>
        <w:t xml:space="preserve">advice, training and support can be provided by the Road Safety Team.  Please </w:t>
      </w:r>
      <w:r w:rsidRPr="007620BC">
        <w:rPr>
          <w:b/>
          <w:sz w:val="28"/>
          <w:szCs w:val="28"/>
        </w:rPr>
        <w:t xml:space="preserve">contact us as </w:t>
      </w:r>
      <w:hyperlink r:id="rId9" w:history="1">
        <w:r w:rsidRPr="00751C4D">
          <w:rPr>
            <w:rStyle w:val="Hyperlink"/>
            <w:b/>
            <w:sz w:val="28"/>
            <w:szCs w:val="28"/>
          </w:rPr>
          <w:t>road.safety@newcastle.gov.uk</w:t>
        </w:r>
      </w:hyperlink>
      <w:r w:rsidRPr="007620BC">
        <w:rPr>
          <w:b/>
          <w:sz w:val="28"/>
          <w:szCs w:val="28"/>
        </w:rPr>
        <w:t xml:space="preserve"> </w:t>
      </w:r>
    </w:p>
    <w:p w14:paraId="70D3FB6A" w14:textId="77777777" w:rsidR="00ED4A12" w:rsidRPr="007620BC" w:rsidRDefault="00ED4A12" w:rsidP="00ED4A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proofErr w:type="gramStart"/>
      <w:r w:rsidRPr="007620BC">
        <w:rPr>
          <w:b/>
          <w:sz w:val="28"/>
          <w:szCs w:val="28"/>
        </w:rPr>
        <w:t>or</w:t>
      </w:r>
      <w:proofErr w:type="gramEnd"/>
      <w:r w:rsidRPr="007620BC">
        <w:rPr>
          <w:b/>
          <w:sz w:val="28"/>
          <w:szCs w:val="28"/>
        </w:rPr>
        <w:t xml:space="preserve"> on 0191 2115961.</w:t>
      </w:r>
    </w:p>
    <w:p w14:paraId="0F6115D6" w14:textId="77777777" w:rsidR="00ED4A12" w:rsidRDefault="00ED4A12" w:rsidP="00ED4A12"/>
    <w:p w14:paraId="056B6EB1" w14:textId="77777777" w:rsidR="00ED4A12" w:rsidRDefault="00ED4A12"/>
    <w:sectPr w:rsidR="00ED4A1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E1F43" w14:textId="77777777" w:rsidR="00CE6D67" w:rsidRDefault="00CE6D67" w:rsidP="008414A1">
      <w:pPr>
        <w:spacing w:after="0" w:line="240" w:lineRule="auto"/>
      </w:pPr>
      <w:r>
        <w:separator/>
      </w:r>
    </w:p>
  </w:endnote>
  <w:endnote w:type="continuationSeparator" w:id="0">
    <w:p w14:paraId="6C456F67" w14:textId="77777777" w:rsidR="00CE6D67" w:rsidRDefault="00CE6D67" w:rsidP="0084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17154" w14:textId="72446F1D" w:rsidR="00ED4A12" w:rsidRDefault="00ED4A12">
    <w:pPr>
      <w:pStyle w:val="Footer"/>
    </w:pPr>
    <w:r>
      <w:t>Item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740E" w14:textId="77777777" w:rsidR="00CE6D67" w:rsidRDefault="00CE6D67" w:rsidP="008414A1">
      <w:pPr>
        <w:spacing w:after="0" w:line="240" w:lineRule="auto"/>
      </w:pPr>
      <w:r>
        <w:separator/>
      </w:r>
    </w:p>
  </w:footnote>
  <w:footnote w:type="continuationSeparator" w:id="0">
    <w:p w14:paraId="7BE1F9A4" w14:textId="77777777" w:rsidR="00CE6D67" w:rsidRDefault="00CE6D67" w:rsidP="0084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4AC3" w14:textId="29EFCC78" w:rsidR="008414A1" w:rsidRDefault="00C8144B">
    <w:pPr>
      <w:pStyle w:val="Header"/>
    </w:pPr>
    <w:r>
      <w:rPr>
        <w:noProof/>
        <w:lang w:eastAsia="en-GB"/>
      </w:rPr>
      <w:drawing>
        <wp:inline distT="0" distB="0" distL="0" distR="0" wp14:anchorId="0E568700" wp14:editId="2885C479">
          <wp:extent cx="1044054" cy="2571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49" cy="2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Safer Routes - </w:t>
    </w:r>
    <w:r w:rsidR="004B0750">
      <w:t>July</w:t>
    </w:r>
    <w:r w:rsidR="00B26A38">
      <w:t xml:space="preserve"> 2017</w:t>
    </w:r>
  </w:p>
  <w:p w14:paraId="597CEBFA" w14:textId="77777777" w:rsidR="008414A1" w:rsidRDefault="00841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E68"/>
    <w:multiLevelType w:val="hybridMultilevel"/>
    <w:tmpl w:val="ADD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557C8"/>
    <w:multiLevelType w:val="hybridMultilevel"/>
    <w:tmpl w:val="C9487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516841"/>
    <w:multiLevelType w:val="hybridMultilevel"/>
    <w:tmpl w:val="A36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84E61"/>
    <w:multiLevelType w:val="hybridMultilevel"/>
    <w:tmpl w:val="4520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C0071"/>
    <w:multiLevelType w:val="hybridMultilevel"/>
    <w:tmpl w:val="46D0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F1932"/>
    <w:multiLevelType w:val="hybridMultilevel"/>
    <w:tmpl w:val="9C88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91446"/>
    <w:multiLevelType w:val="hybridMultilevel"/>
    <w:tmpl w:val="EAF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C2F49"/>
    <w:multiLevelType w:val="hybridMultilevel"/>
    <w:tmpl w:val="6784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C3BE9"/>
    <w:multiLevelType w:val="hybridMultilevel"/>
    <w:tmpl w:val="2252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32A33"/>
    <w:multiLevelType w:val="hybridMultilevel"/>
    <w:tmpl w:val="3CA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F667F"/>
    <w:multiLevelType w:val="hybridMultilevel"/>
    <w:tmpl w:val="2F4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6"/>
    <w:rsid w:val="00000476"/>
    <w:rsid w:val="000E2437"/>
    <w:rsid w:val="00106B01"/>
    <w:rsid w:val="00132675"/>
    <w:rsid w:val="00137B36"/>
    <w:rsid w:val="00146EF1"/>
    <w:rsid w:val="001836BD"/>
    <w:rsid w:val="00185000"/>
    <w:rsid w:val="00254B1F"/>
    <w:rsid w:val="002A45D2"/>
    <w:rsid w:val="00331740"/>
    <w:rsid w:val="00391ED4"/>
    <w:rsid w:val="00423522"/>
    <w:rsid w:val="004B0750"/>
    <w:rsid w:val="004B7443"/>
    <w:rsid w:val="004C023D"/>
    <w:rsid w:val="004D38B8"/>
    <w:rsid w:val="00527098"/>
    <w:rsid w:val="00562116"/>
    <w:rsid w:val="00565BC1"/>
    <w:rsid w:val="00587E7D"/>
    <w:rsid w:val="005A4E78"/>
    <w:rsid w:val="005A57C5"/>
    <w:rsid w:val="005C7F98"/>
    <w:rsid w:val="005E4BDA"/>
    <w:rsid w:val="005F4FF8"/>
    <w:rsid w:val="005F7E48"/>
    <w:rsid w:val="006A4B5F"/>
    <w:rsid w:val="006E55C4"/>
    <w:rsid w:val="00725A9B"/>
    <w:rsid w:val="0074242C"/>
    <w:rsid w:val="007B6EDA"/>
    <w:rsid w:val="00804364"/>
    <w:rsid w:val="008414A1"/>
    <w:rsid w:val="00856572"/>
    <w:rsid w:val="0086565B"/>
    <w:rsid w:val="00971BCF"/>
    <w:rsid w:val="009C2EC5"/>
    <w:rsid w:val="009E0708"/>
    <w:rsid w:val="00A11D84"/>
    <w:rsid w:val="00A63272"/>
    <w:rsid w:val="00B26A38"/>
    <w:rsid w:val="00B95662"/>
    <w:rsid w:val="00BF7D19"/>
    <w:rsid w:val="00C8144B"/>
    <w:rsid w:val="00C817D1"/>
    <w:rsid w:val="00CA594A"/>
    <w:rsid w:val="00CD7A66"/>
    <w:rsid w:val="00CE6D67"/>
    <w:rsid w:val="00CF18F3"/>
    <w:rsid w:val="00D40B3E"/>
    <w:rsid w:val="00D5076D"/>
    <w:rsid w:val="00D65AE6"/>
    <w:rsid w:val="00D82BCB"/>
    <w:rsid w:val="00E733FF"/>
    <w:rsid w:val="00E874C2"/>
    <w:rsid w:val="00E93DAC"/>
    <w:rsid w:val="00ED4A12"/>
    <w:rsid w:val="00F34312"/>
    <w:rsid w:val="00F6159F"/>
    <w:rsid w:val="00FA27BB"/>
    <w:rsid w:val="00FC6D9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E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ED4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ED4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ad.safety@newcastl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92EB-0C8A-4482-A9C4-2996A69E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Baron-hall Amy</dc:creator>
  <cp:lastModifiedBy>itassne</cp:lastModifiedBy>
  <cp:revision>2</cp:revision>
  <cp:lastPrinted>2016-11-28T14:28:00Z</cp:lastPrinted>
  <dcterms:created xsi:type="dcterms:W3CDTF">2018-03-08T20:17:00Z</dcterms:created>
  <dcterms:modified xsi:type="dcterms:W3CDTF">2018-03-08T20:17:00Z</dcterms:modified>
</cp:coreProperties>
</file>